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4C7A" w14:textId="7142C45C" w:rsidR="00941E03" w:rsidRPr="00941E03" w:rsidRDefault="005449A0">
      <w:pPr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C9C2D35" wp14:editId="5E719BED">
            <wp:simplePos x="0" y="0"/>
            <wp:positionH relativeFrom="margin">
              <wp:posOffset>0</wp:posOffset>
            </wp:positionH>
            <wp:positionV relativeFrom="margin">
              <wp:posOffset>-390525</wp:posOffset>
            </wp:positionV>
            <wp:extent cx="5943600" cy="1307465"/>
            <wp:effectExtent l="0" t="0" r="0" b="0"/>
            <wp:wrapSquare wrapText="bothSides"/>
            <wp:docPr id="7" name="image1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E03" w:rsidRPr="00941E03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Log into Hyperspace to Cosign Orders</w:t>
      </w:r>
      <w:r w:rsidR="00FD5883"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 xml:space="preserve"> in In Basket </w:t>
      </w:r>
    </w:p>
    <w:p w14:paraId="3B0C998E" w14:textId="7F7C486B" w:rsidR="00941E03" w:rsidRDefault="005449A0" w:rsidP="005449A0">
      <w:pPr>
        <w:pStyle w:val="ListParagraph"/>
        <w:numPr>
          <w:ilvl w:val="0"/>
          <w:numId w:val="3"/>
        </w:numPr>
      </w:pPr>
      <w:r>
        <w:t xml:space="preserve">To access the Hyperspace Environment, you will need to click on the Tufts medicine icon on your desktop. </w:t>
      </w:r>
    </w:p>
    <w:p w14:paraId="24ADEA4A" w14:textId="7BF0B422" w:rsidR="005449A0" w:rsidRDefault="005449A0" w:rsidP="005449A0">
      <w:pPr>
        <w:jc w:val="center"/>
      </w:pPr>
      <w:r>
        <w:object w:dxaOrig="1539" w:dyaOrig="997" w14:anchorId="61E6F6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Package" ShapeID="_x0000_i1025" DrawAspect="Icon" ObjectID="_1728123634" r:id="rId9"/>
        </w:object>
      </w:r>
    </w:p>
    <w:p w14:paraId="371E8D3A" w14:textId="46FA3DFB" w:rsidR="005449A0" w:rsidRDefault="005449A0" w:rsidP="005449A0">
      <w:pPr>
        <w:pStyle w:val="ListParagraph"/>
        <w:numPr>
          <w:ilvl w:val="0"/>
          <w:numId w:val="3"/>
        </w:numPr>
      </w:pPr>
      <w:r>
        <w:t xml:space="preserve">You will be prompted to login to Tufts Medicine Citrix. User your email and password. You can Click Always allow on the boxes that pop </w:t>
      </w:r>
      <w:proofErr w:type="gramStart"/>
      <w:r>
        <w:t>up</w:t>
      </w:r>
      <w:proofErr w:type="gramEnd"/>
      <w:r>
        <w:t xml:space="preserve"> so you don’t have to allow every time. </w:t>
      </w:r>
    </w:p>
    <w:p w14:paraId="539B296E" w14:textId="49F4BC3E" w:rsidR="005449A0" w:rsidRDefault="005449A0" w:rsidP="005449A0">
      <w:r>
        <w:rPr>
          <w:noProof/>
        </w:rPr>
        <w:drawing>
          <wp:inline distT="0" distB="0" distL="0" distR="0" wp14:anchorId="5584BFBF" wp14:editId="57CEBEB1">
            <wp:extent cx="4629150" cy="1398142"/>
            <wp:effectExtent l="0" t="0" r="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8407" cy="140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0E58B" w14:textId="2ADF6DFB" w:rsidR="005449A0" w:rsidRDefault="005449A0" w:rsidP="005449A0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8C995" wp14:editId="31BF5B20">
                <wp:simplePos x="0" y="0"/>
                <wp:positionH relativeFrom="column">
                  <wp:posOffset>1524000</wp:posOffset>
                </wp:positionH>
                <wp:positionV relativeFrom="paragraph">
                  <wp:posOffset>131445</wp:posOffset>
                </wp:positionV>
                <wp:extent cx="457200" cy="361950"/>
                <wp:effectExtent l="38100" t="19050" r="19050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6438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20pt;margin-top:10.35pt;width:36pt;height:28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" strokecolor="red" strokeweight="3pt">
                <v:stroke endarrow="block" joinstyle="miter"/>
              </v:shape>
            </w:pict>
          </mc:Fallback>
        </mc:AlternateContent>
      </w:r>
      <w:r>
        <w:t xml:space="preserve">Then click on EPIC PRD. This is the production environment of hyperspace. </w:t>
      </w:r>
    </w:p>
    <w:p w14:paraId="56902494" w14:textId="77777777" w:rsidR="005449A0" w:rsidRDefault="005449A0" w:rsidP="005449A0">
      <w:r>
        <w:rPr>
          <w:noProof/>
        </w:rPr>
        <w:drawing>
          <wp:inline distT="0" distB="0" distL="0" distR="0" wp14:anchorId="1C244F71" wp14:editId="79C7EACA">
            <wp:extent cx="4628515" cy="1009503"/>
            <wp:effectExtent l="0" t="0" r="635" b="635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 rotWithShape="1">
                    <a:blip r:embed="rId11"/>
                    <a:srcRect l="14263" t="40879" b="15722"/>
                    <a:stretch/>
                  </pic:blipFill>
                  <pic:spPr bwMode="auto">
                    <a:xfrm>
                      <a:off x="0" y="0"/>
                      <a:ext cx="4636202" cy="101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397D6" w14:textId="77777777" w:rsidR="005449A0" w:rsidRDefault="005449A0" w:rsidP="005449A0"/>
    <w:p w14:paraId="181692EC" w14:textId="643C0CF7" w:rsidR="005449A0" w:rsidRDefault="005449A0" w:rsidP="005449A0">
      <w:pPr>
        <w:pStyle w:val="ListParagraph"/>
        <w:numPr>
          <w:ilvl w:val="0"/>
          <w:numId w:val="3"/>
        </w:numPr>
      </w:pPr>
      <w:r>
        <w:t xml:space="preserve">Next you will login to EPIC. Here you can use your email or your </w:t>
      </w:r>
      <w:proofErr w:type="gramStart"/>
      <w:r>
        <w:t>six digit</w:t>
      </w:r>
      <w:proofErr w:type="gramEnd"/>
      <w:r>
        <w:t xml:space="preserve"> EPIC ID. </w:t>
      </w:r>
    </w:p>
    <w:p w14:paraId="1B533B95" w14:textId="6C853D20" w:rsidR="005449A0" w:rsidRDefault="005449A0" w:rsidP="005449A0">
      <w:pPr>
        <w:jc w:val="center"/>
      </w:pPr>
      <w:r>
        <w:rPr>
          <w:noProof/>
        </w:rPr>
        <w:drawing>
          <wp:inline distT="0" distB="0" distL="0" distR="0" wp14:anchorId="4E86F0DB" wp14:editId="417D35DD">
            <wp:extent cx="1453287" cy="1581150"/>
            <wp:effectExtent l="0" t="0" r="0" b="0"/>
            <wp:docPr id="10" name="Picture 1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9498" cy="158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75CFC" w14:textId="32E09077" w:rsidR="00941E03" w:rsidRDefault="00941E03" w:rsidP="005449A0">
      <w:pPr>
        <w:pStyle w:val="ListParagraph"/>
        <w:numPr>
          <w:ilvl w:val="0"/>
          <w:numId w:val="3"/>
        </w:numPr>
      </w:pPr>
      <w:r>
        <w:lastRenderedPageBreak/>
        <w:t xml:space="preserve">You will have to choose the login department of TMCAH SCHEDULING when logging into Hyperspace for the first time. </w:t>
      </w:r>
      <w:r w:rsidR="005449A0">
        <w:t xml:space="preserve">You can Click the magnifying glass and search TMCAH Scheduling. </w:t>
      </w:r>
      <w:r w:rsidR="005449A0" w:rsidRPr="005449A0">
        <w:rPr>
          <w:b/>
          <w:bCs/>
        </w:rPr>
        <w:t>All of Tufts Care are home is this department.</w:t>
      </w:r>
      <w:r w:rsidR="005449A0">
        <w:t xml:space="preserve"> </w:t>
      </w:r>
      <w:r w:rsidR="00AD48D5">
        <w:t xml:space="preserve">Click Accept and Continue. </w:t>
      </w:r>
    </w:p>
    <w:p w14:paraId="7DA4CBF8" w14:textId="3925F00C" w:rsidR="00941E03" w:rsidRDefault="00941E03">
      <w:r>
        <w:rPr>
          <w:noProof/>
          <w:color w:val="000000"/>
          <w:sz w:val="24"/>
          <w:szCs w:val="24"/>
        </w:rPr>
        <w:drawing>
          <wp:inline distT="0" distB="0" distL="0" distR="0" wp14:anchorId="0043D871" wp14:editId="4415D6E5">
            <wp:extent cx="4391025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A48ED" w14:textId="71CBAB1C" w:rsidR="00AD48D5" w:rsidRDefault="001F4D0C" w:rsidP="00AD48D5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AD48D5">
        <w:rPr>
          <w:rFonts w:eastAsia="Times New Roman"/>
          <w:color w:val="000000"/>
          <w:sz w:val="24"/>
          <w:szCs w:val="24"/>
        </w:rPr>
        <w:t xml:space="preserve">Navigate to </w:t>
      </w:r>
      <w:proofErr w:type="spellStart"/>
      <w:r w:rsidRPr="00AD48D5">
        <w:rPr>
          <w:rFonts w:eastAsia="Times New Roman"/>
          <w:color w:val="000000"/>
          <w:sz w:val="24"/>
          <w:szCs w:val="24"/>
        </w:rPr>
        <w:t>your</w:t>
      </w:r>
      <w:proofErr w:type="spellEnd"/>
      <w:r w:rsidRPr="00AD48D5">
        <w:rPr>
          <w:rFonts w:eastAsia="Times New Roman"/>
          <w:color w:val="000000"/>
          <w:sz w:val="24"/>
          <w:szCs w:val="24"/>
        </w:rPr>
        <w:t xml:space="preserve"> In Basket</w:t>
      </w:r>
      <w:r w:rsidR="00AD48D5">
        <w:rPr>
          <w:rFonts w:eastAsia="Times New Roman"/>
          <w:color w:val="000000"/>
          <w:sz w:val="24"/>
          <w:szCs w:val="24"/>
        </w:rPr>
        <w:t xml:space="preserve"> Workspace</w:t>
      </w:r>
      <w:r w:rsidRPr="00AD48D5">
        <w:rPr>
          <w:rFonts w:eastAsia="Times New Roman"/>
          <w:color w:val="000000"/>
          <w:sz w:val="24"/>
          <w:szCs w:val="24"/>
        </w:rPr>
        <w:t xml:space="preserve"> tab</w:t>
      </w:r>
      <w:r w:rsidR="00AD48D5">
        <w:rPr>
          <w:rFonts w:eastAsia="Times New Roman"/>
          <w:color w:val="000000"/>
          <w:sz w:val="24"/>
          <w:szCs w:val="24"/>
        </w:rPr>
        <w:t>.</w:t>
      </w:r>
    </w:p>
    <w:p w14:paraId="162974B4" w14:textId="706EFB92" w:rsidR="00AD48D5" w:rsidRDefault="00AD48D5" w:rsidP="00AD48D5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Click on the</w:t>
      </w:r>
      <w:r w:rsidR="001F4D0C" w:rsidRPr="00AD48D5">
        <w:rPr>
          <w:rFonts w:eastAsia="Times New Roman"/>
          <w:color w:val="000000"/>
          <w:sz w:val="24"/>
          <w:szCs w:val="24"/>
        </w:rPr>
        <w:t xml:space="preserve"> Cosign - Clinic Orders folder. </w:t>
      </w:r>
      <w:r w:rsidRPr="00AD48D5">
        <w:rPr>
          <w:rFonts w:eastAsia="Times New Roman"/>
          <w:b/>
          <w:bCs/>
          <w:color w:val="000000"/>
          <w:sz w:val="24"/>
          <w:szCs w:val="24"/>
        </w:rPr>
        <w:t xml:space="preserve">This folder will only appear when there are new messages, if you do not see this folder, no orders have been assigned to you to cosign. </w:t>
      </w:r>
    </w:p>
    <w:p w14:paraId="17B017F6" w14:textId="42136A53" w:rsidR="001F4D0C" w:rsidRPr="00AD48D5" w:rsidRDefault="00AD48D5" w:rsidP="00AD48D5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Select the individual message to view order details and click Sign when ready. </w:t>
      </w:r>
    </w:p>
    <w:p w14:paraId="5993E459" w14:textId="2D703640" w:rsidR="001F4D0C" w:rsidRDefault="00AD48D5" w:rsidP="001F4D0C">
      <w:pPr>
        <w:rPr>
          <w:rFonts w:eastAsia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1C4E4" wp14:editId="07544849">
                <wp:simplePos x="0" y="0"/>
                <wp:positionH relativeFrom="column">
                  <wp:posOffset>723900</wp:posOffset>
                </wp:positionH>
                <wp:positionV relativeFrom="paragraph">
                  <wp:posOffset>3175</wp:posOffset>
                </wp:positionV>
                <wp:extent cx="952500" cy="304800"/>
                <wp:effectExtent l="161925" t="9525" r="9525" b="1238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04800"/>
                        </a:xfrm>
                        <a:prstGeom prst="wedgeRectCallout">
                          <a:avLst>
                            <a:gd name="adj1" fmla="val -60199"/>
                            <a:gd name="adj2" fmla="val 8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D9F2B" w14:textId="0F214CA8" w:rsidR="004A0374" w:rsidRDefault="00FD5883" w:rsidP="00FD5883">
                            <w:pPr>
                              <w:jc w:val="center"/>
                            </w:pPr>
                            <w:r>
                              <w:t>In Basket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1C4E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margin-left:57pt;margin-top:.25pt;width: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" adj="-2203,28890" strokecolor="red">
                <v:textbox>
                  <w:txbxContent>
                    <w:p w14:paraId="37ED9F2B" w14:textId="0F214CA8" w:rsidR="004A0374" w:rsidRDefault="00FD5883" w:rsidP="00FD5883">
                      <w:pPr>
                        <w:jc w:val="center"/>
                      </w:pPr>
                      <w:r>
                        <w:t>In Basket</w:t>
                      </w:r>
                    </w:p>
                  </w:txbxContent>
                </v:textbox>
              </v:shape>
            </w:pict>
          </mc:Fallback>
        </mc:AlternateContent>
      </w:r>
      <w:r w:rsidR="00FD5883">
        <w:rPr>
          <w:rFonts w:eastAsia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CD1F2" wp14:editId="29049E25">
                <wp:simplePos x="0" y="0"/>
                <wp:positionH relativeFrom="column">
                  <wp:posOffset>323850</wp:posOffset>
                </wp:positionH>
                <wp:positionV relativeFrom="paragraph">
                  <wp:posOffset>260350</wp:posOffset>
                </wp:positionV>
                <wp:extent cx="200025" cy="114300"/>
                <wp:effectExtent l="19050" t="1905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noFill/>
                        <a:ln w="31750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2FC64" id="Rectangle 3" o:spid="_x0000_s1026" style="position:absolute;margin-left:25.5pt;margin-top:20.5pt;width:15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" filled="f" fillcolor="white [3201]" strokecolor="red" strokeweight="2.5pt">
                <v:shadow color="#868686"/>
              </v:rect>
            </w:pict>
          </mc:Fallback>
        </mc:AlternateContent>
      </w:r>
      <w:r w:rsidR="00FD5883">
        <w:rPr>
          <w:rFonts w:eastAsia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A14A4" wp14:editId="271918E7">
                <wp:simplePos x="0" y="0"/>
                <wp:positionH relativeFrom="column">
                  <wp:posOffset>28575</wp:posOffset>
                </wp:positionH>
                <wp:positionV relativeFrom="paragraph">
                  <wp:posOffset>1050925</wp:posOffset>
                </wp:positionV>
                <wp:extent cx="1000125" cy="133350"/>
                <wp:effectExtent l="19050" t="1905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33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5D16B" id="Rectangle 2" o:spid="_x0000_s1026" style="position:absolute;margin-left:2.25pt;margin-top:82.75pt;width:78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" filled="f" strokecolor="#f30" strokeweight="2.25pt"/>
            </w:pict>
          </mc:Fallback>
        </mc:AlternateContent>
      </w:r>
      <w:r w:rsidR="001F4D0C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35817D54" wp14:editId="2E0180E5">
            <wp:extent cx="5943600" cy="265176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6BD9E" w14:textId="06A82800" w:rsidR="00941E03" w:rsidRDefault="00941E03" w:rsidP="001F4D0C"/>
    <w:sectPr w:rsidR="00941E03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8099" w14:textId="77777777" w:rsidR="00812BD3" w:rsidRDefault="00812BD3" w:rsidP="00941E03">
      <w:pPr>
        <w:spacing w:after="0" w:line="240" w:lineRule="auto"/>
      </w:pPr>
      <w:r>
        <w:separator/>
      </w:r>
    </w:p>
  </w:endnote>
  <w:endnote w:type="continuationSeparator" w:id="0">
    <w:p w14:paraId="65DF07F8" w14:textId="77777777" w:rsidR="00812BD3" w:rsidRDefault="00812BD3" w:rsidP="0094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2D03" w14:textId="77777777" w:rsidR="00812BD3" w:rsidRDefault="00812BD3" w:rsidP="00941E03">
      <w:pPr>
        <w:spacing w:after="0" w:line="240" w:lineRule="auto"/>
      </w:pPr>
      <w:r>
        <w:separator/>
      </w:r>
    </w:p>
  </w:footnote>
  <w:footnote w:type="continuationSeparator" w:id="0">
    <w:p w14:paraId="66A67BCE" w14:textId="77777777" w:rsidR="00812BD3" w:rsidRDefault="00812BD3" w:rsidP="0094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3F05" w14:textId="53038848" w:rsidR="00941E03" w:rsidRDefault="00941E03">
    <w:pPr>
      <w:pStyle w:val="Header"/>
      <w:rPr>
        <w:noProof/>
      </w:rPr>
    </w:pPr>
  </w:p>
  <w:p w14:paraId="64AB75F0" w14:textId="2F7B0CA2" w:rsidR="00941E03" w:rsidRDefault="00941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5025E"/>
    <w:multiLevelType w:val="hybridMultilevel"/>
    <w:tmpl w:val="01E4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B0760"/>
    <w:multiLevelType w:val="hybridMultilevel"/>
    <w:tmpl w:val="CC36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55451"/>
    <w:multiLevelType w:val="hybridMultilevel"/>
    <w:tmpl w:val="04E06742"/>
    <w:lvl w:ilvl="0" w:tplc="A97098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98918">
    <w:abstractNumId w:val="1"/>
  </w:num>
  <w:num w:numId="2" w16cid:durableId="1739937467">
    <w:abstractNumId w:val="0"/>
  </w:num>
  <w:num w:numId="3" w16cid:durableId="1268998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03"/>
    <w:rsid w:val="001F4D0C"/>
    <w:rsid w:val="004A0374"/>
    <w:rsid w:val="005449A0"/>
    <w:rsid w:val="00812BD3"/>
    <w:rsid w:val="00941E03"/>
    <w:rsid w:val="00AD48D5"/>
    <w:rsid w:val="00BD1B73"/>
    <w:rsid w:val="00D741CC"/>
    <w:rsid w:val="00DE5088"/>
    <w:rsid w:val="00F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,red"/>
    </o:shapedefaults>
    <o:shapelayout v:ext="edit">
      <o:idmap v:ext="edit" data="1"/>
    </o:shapelayout>
  </w:shapeDefaults>
  <w:decimalSymbol w:val="."/>
  <w:listSeparator w:val=","/>
  <w14:docId w14:val="1815CCDD"/>
  <w15:docId w15:val="{4931E1C1-D416-4442-9CA3-CB259AAE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03"/>
  </w:style>
  <w:style w:type="paragraph" w:styleId="Footer">
    <w:name w:val="footer"/>
    <w:basedOn w:val="Normal"/>
    <w:link w:val="FooterChar"/>
    <w:uiPriority w:val="99"/>
    <w:unhideWhenUsed/>
    <w:rsid w:val="00941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03"/>
  </w:style>
  <w:style w:type="paragraph" w:styleId="ListParagraph">
    <w:name w:val="List Paragraph"/>
    <w:basedOn w:val="Normal"/>
    <w:uiPriority w:val="34"/>
    <w:qFormat/>
    <w:rsid w:val="004A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cid:355ae0fd-6d25-4361-83dd-11ddce6ee0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cid:image001.png@01D8E78F.9EFC63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Health VNA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Shirley</dc:creator>
  <cp:keywords/>
  <dc:description/>
  <cp:lastModifiedBy>Mejia, Rawilda</cp:lastModifiedBy>
  <cp:revision>3</cp:revision>
  <dcterms:created xsi:type="dcterms:W3CDTF">2022-10-24T17:33:00Z</dcterms:created>
  <dcterms:modified xsi:type="dcterms:W3CDTF">2022-10-24T17:34:00Z</dcterms:modified>
</cp:coreProperties>
</file>